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6555" w:rsidRPr="000250E9" w:rsidRDefault="00D86555" w:rsidP="00D86555">
      <w:pPr>
        <w:spacing w:line="240" w:lineRule="auto"/>
        <w:rPr>
          <w:b/>
          <w:sz w:val="24"/>
          <w:szCs w:val="24"/>
        </w:rPr>
      </w:pPr>
      <w:bookmarkStart w:id="0" w:name="_GoBack"/>
      <w:r w:rsidRPr="000250E9">
        <w:rPr>
          <w:b/>
          <w:sz w:val="24"/>
          <w:szCs w:val="24"/>
        </w:rPr>
        <w:t xml:space="preserve">Пояснения по вставке эффектов анимации, звука и обеспечению навигационных возможностей при создании выставки в программе </w:t>
      </w:r>
      <w:r w:rsidRPr="000250E9">
        <w:rPr>
          <w:b/>
          <w:sz w:val="24"/>
          <w:szCs w:val="24"/>
          <w:lang w:val="en-US"/>
        </w:rPr>
        <w:t>MS</w:t>
      </w:r>
      <w:r w:rsidRPr="000250E9">
        <w:rPr>
          <w:b/>
          <w:sz w:val="24"/>
          <w:szCs w:val="24"/>
        </w:rPr>
        <w:t xml:space="preserve"> </w:t>
      </w:r>
      <w:r w:rsidRPr="000250E9">
        <w:rPr>
          <w:b/>
          <w:sz w:val="24"/>
          <w:szCs w:val="24"/>
          <w:lang w:val="en-US"/>
        </w:rPr>
        <w:t>PowerPoint</w:t>
      </w:r>
      <w:bookmarkEnd w:id="0"/>
      <w:r w:rsidRPr="000250E9">
        <w:rPr>
          <w:b/>
          <w:sz w:val="24"/>
          <w:szCs w:val="24"/>
        </w:rPr>
        <w:t>:</w:t>
      </w:r>
    </w:p>
    <w:p w:rsidR="00D86555" w:rsidRPr="000250E9" w:rsidRDefault="00D86555" w:rsidP="00D86555">
      <w:pPr>
        <w:spacing w:line="240" w:lineRule="auto"/>
        <w:rPr>
          <w:sz w:val="24"/>
          <w:szCs w:val="24"/>
          <w:u w:val="single"/>
        </w:rPr>
      </w:pPr>
    </w:p>
    <w:p w:rsidR="00D86555" w:rsidRPr="000250E9" w:rsidRDefault="00D86555" w:rsidP="00D86555">
      <w:pPr>
        <w:spacing w:line="240" w:lineRule="auto"/>
        <w:rPr>
          <w:sz w:val="24"/>
          <w:szCs w:val="24"/>
          <w:u w:val="single"/>
        </w:rPr>
      </w:pPr>
      <w:r w:rsidRPr="000250E9">
        <w:rPr>
          <w:sz w:val="24"/>
          <w:szCs w:val="24"/>
          <w:u w:val="single"/>
        </w:rPr>
        <w:t xml:space="preserve">Эффекты анимации: </w:t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>Выделить объект, на вкладке «Анимация» выбрать пункт «Добавить анимацию» (рис. 1).</w:t>
      </w:r>
    </w:p>
    <w:p w:rsidR="00D86555" w:rsidRPr="000250E9" w:rsidRDefault="00D86555" w:rsidP="00D86555">
      <w:pPr>
        <w:spacing w:line="240" w:lineRule="auto"/>
        <w:ind w:firstLine="0"/>
        <w:rPr>
          <w:sz w:val="24"/>
          <w:szCs w:val="24"/>
        </w:rPr>
      </w:pPr>
      <w:r w:rsidRPr="000250E9">
        <w:rPr>
          <w:noProof/>
          <w:sz w:val="24"/>
          <w:szCs w:val="24"/>
          <w:lang w:eastAsia="ru-RU"/>
        </w:rPr>
        <w:drawing>
          <wp:inline distT="0" distB="0" distL="0" distR="0" wp14:anchorId="30B685E4" wp14:editId="653B37FE">
            <wp:extent cx="5935980" cy="1112520"/>
            <wp:effectExtent l="0" t="0" r="0" b="0"/>
            <wp:docPr id="22" name="Рисунок 22" descr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унок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>Рисунок 1 – Создание анимации</w:t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>В открывшемся окне выбрать эффект анимации.</w:t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>На вкладке «Переходы» выбрать эффект для смены слайдов (рис. 2).</w:t>
      </w:r>
    </w:p>
    <w:p w:rsidR="00D86555" w:rsidRPr="000250E9" w:rsidRDefault="00D86555" w:rsidP="00D86555">
      <w:pPr>
        <w:spacing w:line="240" w:lineRule="auto"/>
        <w:ind w:firstLine="0"/>
        <w:jc w:val="center"/>
        <w:rPr>
          <w:sz w:val="24"/>
          <w:szCs w:val="24"/>
        </w:rPr>
      </w:pPr>
      <w:r w:rsidRPr="000250E9">
        <w:rPr>
          <w:noProof/>
          <w:sz w:val="24"/>
          <w:szCs w:val="24"/>
          <w:lang w:eastAsia="ru-RU"/>
        </w:rPr>
        <w:drawing>
          <wp:inline distT="0" distB="0" distL="0" distR="0" wp14:anchorId="2BE00602" wp14:editId="4C53426F">
            <wp:extent cx="5935980" cy="518160"/>
            <wp:effectExtent l="0" t="0" r="0" b="0"/>
            <wp:docPr id="21" name="Рисунок 21" descr="Рисунок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унок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555" w:rsidRPr="000250E9" w:rsidRDefault="00D86555" w:rsidP="00D86555">
      <w:pPr>
        <w:tabs>
          <w:tab w:val="left" w:pos="951"/>
        </w:tabs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>Рисунок 2 – Выбор эффекта смены слайдов</w:t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 xml:space="preserve">На вкладке «Смена слайдов» (рис. 3) можно выбрать способ перехода между слайдами. </w:t>
      </w:r>
    </w:p>
    <w:p w:rsidR="00D86555" w:rsidRPr="000250E9" w:rsidRDefault="00D86555" w:rsidP="00D86555">
      <w:pPr>
        <w:spacing w:line="240" w:lineRule="auto"/>
        <w:ind w:firstLine="0"/>
        <w:rPr>
          <w:sz w:val="24"/>
          <w:szCs w:val="24"/>
        </w:rPr>
      </w:pPr>
      <w:r w:rsidRPr="000250E9">
        <w:rPr>
          <w:noProof/>
          <w:sz w:val="24"/>
          <w:szCs w:val="24"/>
          <w:lang w:eastAsia="ru-RU"/>
        </w:rPr>
        <w:drawing>
          <wp:inline distT="0" distB="0" distL="0" distR="0" wp14:anchorId="31286FA5" wp14:editId="774FE62E">
            <wp:extent cx="5935980" cy="502920"/>
            <wp:effectExtent l="0" t="0" r="0" b="0"/>
            <wp:docPr id="20" name="Рисунок 20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555" w:rsidRPr="000250E9" w:rsidRDefault="00D86555" w:rsidP="00D86555">
      <w:pPr>
        <w:tabs>
          <w:tab w:val="left" w:pos="951"/>
        </w:tabs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>Рисунок 3 – Выбор способа смены слайдов</w:t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>В том случае, если переход осуществляется по щелчку, необходимо поставить «галочку» в соответствующем пункте. Если предполагается осуществление перехода при помощи навигационных кнопок, то «галочку» лучше снять. Если предполагается автоматическое воспроизведение слайдов, то выбрать пункт «После», где указать время демонстрации слайда.</w:t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</w:p>
    <w:p w:rsidR="00D86555" w:rsidRPr="000250E9" w:rsidRDefault="00D86555" w:rsidP="00D86555">
      <w:pPr>
        <w:spacing w:line="240" w:lineRule="auto"/>
        <w:rPr>
          <w:sz w:val="24"/>
          <w:szCs w:val="24"/>
          <w:u w:val="single"/>
        </w:rPr>
      </w:pPr>
      <w:r w:rsidRPr="000250E9">
        <w:rPr>
          <w:sz w:val="24"/>
          <w:szCs w:val="24"/>
          <w:u w:val="single"/>
        </w:rPr>
        <w:t>Вставка звука:</w:t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 xml:space="preserve">На вкладке «Вставка» выбрать пункт «Звук» (рис. 4). В открывшемся окне указать расположение файла с </w:t>
      </w:r>
      <w:proofErr w:type="spellStart"/>
      <w:r w:rsidRPr="000250E9">
        <w:rPr>
          <w:sz w:val="24"/>
          <w:szCs w:val="24"/>
        </w:rPr>
        <w:t>аудиотреком</w:t>
      </w:r>
      <w:proofErr w:type="spellEnd"/>
      <w:r w:rsidRPr="000250E9">
        <w:rPr>
          <w:sz w:val="24"/>
          <w:szCs w:val="24"/>
        </w:rPr>
        <w:t>.</w:t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</w:p>
    <w:p w:rsidR="00D86555" w:rsidRPr="000250E9" w:rsidRDefault="00D86555" w:rsidP="00D86555">
      <w:pPr>
        <w:spacing w:line="240" w:lineRule="auto"/>
        <w:ind w:firstLine="0"/>
        <w:rPr>
          <w:sz w:val="24"/>
          <w:szCs w:val="24"/>
        </w:rPr>
      </w:pPr>
      <w:r w:rsidRPr="000250E9">
        <w:rPr>
          <w:noProof/>
          <w:sz w:val="24"/>
          <w:szCs w:val="24"/>
          <w:lang w:eastAsia="ru-RU"/>
        </w:rPr>
        <w:drawing>
          <wp:inline distT="0" distB="0" distL="0" distR="0" wp14:anchorId="4F3E595D" wp14:editId="25F718EE">
            <wp:extent cx="5981700" cy="784860"/>
            <wp:effectExtent l="0" t="0" r="0" b="0"/>
            <wp:docPr id="19" name="Рисунок 19" descr="Рисунок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исунок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>Рисунок 4 – Вставка звука</w:t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 xml:space="preserve">Задайте воспроизведение звука автоматически.  Кликнув по появившемуся на экране значку </w:t>
      </w:r>
      <w:r w:rsidRPr="000250E9">
        <w:rPr>
          <w:noProof/>
          <w:sz w:val="24"/>
          <w:szCs w:val="24"/>
          <w:lang w:eastAsia="ru-RU"/>
        </w:rPr>
        <w:drawing>
          <wp:inline distT="0" distB="0" distL="0" distR="0" wp14:anchorId="13843BA1" wp14:editId="52F048CF">
            <wp:extent cx="1097280" cy="457200"/>
            <wp:effectExtent l="0" t="0" r="0" b="0"/>
            <wp:docPr id="18" name="Рисунок 18" descr="Рисунок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унок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50E9">
        <w:rPr>
          <w:sz w:val="24"/>
          <w:szCs w:val="24"/>
        </w:rPr>
        <w:t xml:space="preserve"> выберите вкладку «Работа со звуком», на которой установить «галочку» в пунктах «скрыть при показе» и при необходимости «воспроизводить для всех слайдов» (рис. 5).</w:t>
      </w:r>
    </w:p>
    <w:p w:rsidR="00D86555" w:rsidRPr="000250E9" w:rsidRDefault="00D86555" w:rsidP="00D86555">
      <w:pPr>
        <w:spacing w:line="240" w:lineRule="auto"/>
        <w:ind w:firstLine="0"/>
        <w:rPr>
          <w:sz w:val="24"/>
          <w:szCs w:val="24"/>
        </w:rPr>
      </w:pPr>
      <w:r w:rsidRPr="000250E9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67260550" wp14:editId="38A6BF48">
            <wp:extent cx="5935980" cy="640080"/>
            <wp:effectExtent l="0" t="0" r="0" b="0"/>
            <wp:docPr id="17" name="Рисунок 17" descr="Рисунок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исунок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>Рисунок 5 – Параметры звука</w:t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 xml:space="preserve">Следует обратить внимание, что при использовании версии программы ранее </w:t>
      </w:r>
      <w:r w:rsidRPr="000250E9">
        <w:rPr>
          <w:sz w:val="24"/>
          <w:szCs w:val="24"/>
          <w:lang w:val="en-US"/>
        </w:rPr>
        <w:t>PowerPoint</w:t>
      </w:r>
      <w:r w:rsidRPr="000250E9">
        <w:rPr>
          <w:sz w:val="24"/>
          <w:szCs w:val="24"/>
        </w:rPr>
        <w:t xml:space="preserve"> 2010, возникнет проблема с воспроизведением звука при демонстрации на компьютере пользователя, поскольку путь доступа указывается к файлу на компьютере разработчика выставки, а сам </w:t>
      </w:r>
      <w:proofErr w:type="gramStart"/>
      <w:r w:rsidRPr="000250E9">
        <w:rPr>
          <w:sz w:val="24"/>
          <w:szCs w:val="24"/>
        </w:rPr>
        <w:t>аудио-файл</w:t>
      </w:r>
      <w:proofErr w:type="gramEnd"/>
      <w:r w:rsidRPr="000250E9">
        <w:rPr>
          <w:sz w:val="24"/>
          <w:szCs w:val="24"/>
        </w:rPr>
        <w:t xml:space="preserve"> не внедряется в выставку. В этом случае лучше использовать ссылки на звук (и видео), размещенные онлайн.</w:t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</w:p>
    <w:p w:rsidR="00D86555" w:rsidRPr="000250E9" w:rsidRDefault="00D86555" w:rsidP="00D86555">
      <w:pPr>
        <w:spacing w:line="240" w:lineRule="auto"/>
        <w:rPr>
          <w:sz w:val="24"/>
          <w:szCs w:val="24"/>
          <w:u w:val="single"/>
        </w:rPr>
      </w:pPr>
      <w:r w:rsidRPr="000250E9">
        <w:rPr>
          <w:sz w:val="24"/>
          <w:szCs w:val="24"/>
          <w:u w:val="single"/>
        </w:rPr>
        <w:t>Создание навигации</w:t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 xml:space="preserve">Для создания простой навигационной кнопки можно разместить на слайде фигуру желаемой формы. Для этого нужно открыть </w:t>
      </w:r>
      <w:proofErr w:type="gramStart"/>
      <w:r w:rsidRPr="000250E9">
        <w:rPr>
          <w:sz w:val="24"/>
          <w:szCs w:val="24"/>
        </w:rPr>
        <w:t>вкладку  «</w:t>
      </w:r>
      <w:proofErr w:type="gramEnd"/>
      <w:r w:rsidRPr="000250E9">
        <w:rPr>
          <w:sz w:val="24"/>
          <w:szCs w:val="24"/>
        </w:rPr>
        <w:t>Вставка» и выбрать «Фигуры» (рисунок 6). Затем разместить на ней текст (щелчком правой кнопки мыши по кнопке открыть контекстное меню и выбрать пункт «изменить текст»).  Во вкладке «формат рисунка» можно изменить цвет или добавить другие эффекты.</w:t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noProof/>
          <w:sz w:val="24"/>
          <w:szCs w:val="24"/>
          <w:lang w:eastAsia="ru-RU"/>
        </w:rPr>
        <w:drawing>
          <wp:inline distT="0" distB="0" distL="0" distR="0" wp14:anchorId="7004F23D" wp14:editId="08CDFA23">
            <wp:extent cx="4137660" cy="1074420"/>
            <wp:effectExtent l="0" t="0" r="0" b="0"/>
            <wp:docPr id="16" name="Рисунок 16" descr="Рисунок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исунок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>Рисунок 6 – Создание навигационной кнопки (шаг 1)</w:t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 xml:space="preserve">Далее необходимо указать путь перемещения для кнопки. Для этого нужно выделить кнопку, и выбрать пункт «Гиперссылка» на вкладке «Вставка» (рис.7). </w:t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noProof/>
          <w:sz w:val="24"/>
          <w:szCs w:val="24"/>
          <w:lang w:eastAsia="ru-RU"/>
        </w:rPr>
        <w:drawing>
          <wp:inline distT="0" distB="0" distL="0" distR="0" wp14:anchorId="6101BA73" wp14:editId="1A5AAE4A">
            <wp:extent cx="4137660" cy="1074420"/>
            <wp:effectExtent l="0" t="0" r="0" b="0"/>
            <wp:docPr id="15" name="Рисунок 15" descr="Рисунок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исунок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>Рисунок 7 – Создание навигационной кнопки (шаг 2)</w:t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 xml:space="preserve">В открывшемся окне выбрать вкладку «Связать с: Местом в документе» и выбрать слайд, на который нужно осуществить переход (рис.8). </w:t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noProof/>
          <w:sz w:val="24"/>
          <w:szCs w:val="24"/>
          <w:lang w:eastAsia="ru-RU"/>
        </w:rPr>
        <w:drawing>
          <wp:inline distT="0" distB="0" distL="0" distR="0" wp14:anchorId="23DCFE90" wp14:editId="701E9E32">
            <wp:extent cx="3741420" cy="1874520"/>
            <wp:effectExtent l="0" t="0" r="0" b="0"/>
            <wp:docPr id="12" name="Рисунок 12" descr="Рисунок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исунок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42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>Рисунок 8 – Создание навигационной кнопки (шаг 3)</w:t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</w:p>
    <w:p w:rsidR="00D86555" w:rsidRPr="000250E9" w:rsidRDefault="00D86555" w:rsidP="00D86555">
      <w:pPr>
        <w:spacing w:line="240" w:lineRule="auto"/>
        <w:ind w:firstLine="426"/>
        <w:rPr>
          <w:sz w:val="24"/>
          <w:szCs w:val="24"/>
        </w:rPr>
      </w:pPr>
      <w:r w:rsidRPr="000250E9">
        <w:rPr>
          <w:sz w:val="24"/>
          <w:szCs w:val="24"/>
        </w:rPr>
        <w:lastRenderedPageBreak/>
        <w:t>Навигационной кнопкой может быть любая иллюстрация (например, обложка книги). В этом случае желательно сопроводить кнопку всплывающей подсказкой (рис.9).</w:t>
      </w:r>
    </w:p>
    <w:p w:rsidR="00D86555" w:rsidRPr="000250E9" w:rsidRDefault="00D86555" w:rsidP="00D86555">
      <w:pPr>
        <w:spacing w:line="240" w:lineRule="auto"/>
        <w:ind w:firstLine="426"/>
        <w:rPr>
          <w:sz w:val="24"/>
          <w:szCs w:val="24"/>
        </w:rPr>
      </w:pPr>
      <w:r w:rsidRPr="000250E9">
        <w:rPr>
          <w:noProof/>
          <w:sz w:val="24"/>
          <w:szCs w:val="24"/>
          <w:lang w:eastAsia="ru-RU"/>
        </w:rPr>
        <w:drawing>
          <wp:inline distT="0" distB="0" distL="0" distR="0" wp14:anchorId="61A7D3BB" wp14:editId="7E72989A">
            <wp:extent cx="4968240" cy="2484120"/>
            <wp:effectExtent l="0" t="0" r="0" b="0"/>
            <wp:docPr id="2" name="Рисунок 2" descr="Рисунок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исунок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24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555" w:rsidRPr="000250E9" w:rsidRDefault="00D86555" w:rsidP="00D86555">
      <w:pPr>
        <w:spacing w:line="240" w:lineRule="auto"/>
        <w:rPr>
          <w:sz w:val="24"/>
          <w:szCs w:val="24"/>
        </w:rPr>
      </w:pPr>
      <w:r w:rsidRPr="000250E9">
        <w:rPr>
          <w:sz w:val="24"/>
          <w:szCs w:val="24"/>
        </w:rPr>
        <w:t>Рисунок 9 – Создание всплывающей подсказки</w:t>
      </w:r>
    </w:p>
    <w:p w:rsidR="00D86555" w:rsidRPr="000250E9" w:rsidRDefault="00D86555" w:rsidP="00D86555">
      <w:pPr>
        <w:spacing w:line="240" w:lineRule="auto"/>
        <w:ind w:firstLine="426"/>
        <w:rPr>
          <w:sz w:val="24"/>
          <w:szCs w:val="24"/>
        </w:rPr>
      </w:pPr>
    </w:p>
    <w:p w:rsidR="00D86555" w:rsidRPr="000250E9" w:rsidRDefault="00D86555" w:rsidP="00D86555">
      <w:pPr>
        <w:spacing w:line="240" w:lineRule="auto"/>
        <w:ind w:firstLine="426"/>
        <w:rPr>
          <w:sz w:val="24"/>
          <w:szCs w:val="24"/>
        </w:rPr>
      </w:pPr>
      <w:r w:rsidRPr="000250E9">
        <w:rPr>
          <w:sz w:val="24"/>
          <w:szCs w:val="24"/>
        </w:rPr>
        <w:t>Для перехода на внешние Интернет-ресурсы, например, на сайт писателя, нужно выбрать вкладку «связать с: Файлом, веб-страницей». И в строке «Адрес» указать необходимый URL (рис.10).</w:t>
      </w:r>
    </w:p>
    <w:p w:rsidR="00D86555" w:rsidRPr="000250E9" w:rsidRDefault="00D86555" w:rsidP="00D86555">
      <w:pPr>
        <w:spacing w:line="240" w:lineRule="auto"/>
        <w:ind w:firstLine="426"/>
        <w:rPr>
          <w:sz w:val="24"/>
          <w:szCs w:val="24"/>
        </w:rPr>
      </w:pPr>
      <w:r w:rsidRPr="000250E9">
        <w:rPr>
          <w:noProof/>
          <w:sz w:val="24"/>
          <w:szCs w:val="24"/>
          <w:lang w:eastAsia="ru-RU"/>
        </w:rPr>
        <w:drawing>
          <wp:inline distT="0" distB="0" distL="0" distR="0" wp14:anchorId="0D554CD3" wp14:editId="1C70FE51">
            <wp:extent cx="3482340" cy="1722120"/>
            <wp:effectExtent l="0" t="0" r="0" b="0"/>
            <wp:docPr id="1" name="Рисунок 1" descr="Рисунок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исунок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34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555" w:rsidRPr="000250E9" w:rsidRDefault="00D86555" w:rsidP="00D86555">
      <w:pPr>
        <w:spacing w:line="240" w:lineRule="auto"/>
        <w:ind w:firstLine="426"/>
        <w:rPr>
          <w:sz w:val="24"/>
          <w:szCs w:val="24"/>
        </w:rPr>
      </w:pPr>
      <w:r w:rsidRPr="000250E9">
        <w:rPr>
          <w:sz w:val="24"/>
          <w:szCs w:val="24"/>
        </w:rPr>
        <w:t>Рисунок 10 – Создание гиперссылки на внешние ресурсы</w:t>
      </w:r>
    </w:p>
    <w:p w:rsidR="00515EC0" w:rsidRDefault="00515EC0"/>
    <w:sectPr w:rsidR="00515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555"/>
    <w:rsid w:val="002109E9"/>
    <w:rsid w:val="00515EC0"/>
    <w:rsid w:val="007A60F6"/>
    <w:rsid w:val="00865F31"/>
    <w:rsid w:val="00D8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AE158D-B114-416C-AFD7-2F7A008C7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6555"/>
    <w:pPr>
      <w:spacing w:line="288" w:lineRule="auto"/>
      <w:ind w:firstLine="567"/>
      <w:jc w:val="both"/>
    </w:pPr>
    <w:rPr>
      <w:rFonts w:eastAsia="Times New Roman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2">
    <w:name w:val="122"/>
    <w:basedOn w:val="a"/>
    <w:link w:val="1220"/>
    <w:qFormat/>
    <w:rsid w:val="00865F31"/>
    <w:pPr>
      <w:spacing w:before="120" w:after="120" w:line="240" w:lineRule="auto"/>
      <w:ind w:firstLine="709"/>
      <w:jc w:val="left"/>
    </w:pPr>
    <w:rPr>
      <w:rFonts w:eastAsiaTheme="minorHAnsi"/>
      <w:b/>
      <w:bCs/>
      <w:szCs w:val="28"/>
      <w:lang w:eastAsia="en-US"/>
    </w:rPr>
  </w:style>
  <w:style w:type="character" w:customStyle="1" w:styleId="1220">
    <w:name w:val="122 Знак"/>
    <w:basedOn w:val="a0"/>
    <w:link w:val="122"/>
    <w:rsid w:val="00865F31"/>
    <w:rPr>
      <w:b/>
      <w:bCs/>
      <w:sz w:val="28"/>
      <w:szCs w:val="28"/>
    </w:rPr>
  </w:style>
  <w:style w:type="paragraph" w:customStyle="1" w:styleId="111">
    <w:name w:val="111"/>
    <w:basedOn w:val="a"/>
    <w:link w:val="1110"/>
    <w:autoRedefine/>
    <w:qFormat/>
    <w:rsid w:val="007A60F6"/>
    <w:pPr>
      <w:widowControl w:val="0"/>
      <w:overflowPunct w:val="0"/>
      <w:autoSpaceDE w:val="0"/>
      <w:autoSpaceDN w:val="0"/>
      <w:adjustRightInd w:val="0"/>
      <w:spacing w:line="276" w:lineRule="auto"/>
      <w:ind w:firstLine="709"/>
      <w:jc w:val="center"/>
    </w:pPr>
    <w:rPr>
      <w:b/>
      <w:kern w:val="28"/>
      <w:szCs w:val="28"/>
      <w:lang w:eastAsia="ru-RU"/>
    </w:rPr>
  </w:style>
  <w:style w:type="character" w:customStyle="1" w:styleId="1110">
    <w:name w:val="111 Знак"/>
    <w:basedOn w:val="a0"/>
    <w:link w:val="111"/>
    <w:rsid w:val="007A60F6"/>
    <w:rPr>
      <w:rFonts w:eastAsia="Times New Roman"/>
      <w:b/>
      <w:kern w:val="28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Булочкин Пашка</dc:creator>
  <cp:keywords/>
  <dc:description/>
  <cp:lastModifiedBy>Булочкин Пашка</cp:lastModifiedBy>
  <cp:revision>1</cp:revision>
  <dcterms:created xsi:type="dcterms:W3CDTF">2020-10-30T05:30:00Z</dcterms:created>
  <dcterms:modified xsi:type="dcterms:W3CDTF">2020-10-30T05:30:00Z</dcterms:modified>
</cp:coreProperties>
</file>